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C34ED" w14:textId="77777777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Start w:id="3" w:name="_GoBack"/>
      <w:bookmarkEnd w:id="0"/>
      <w:bookmarkEnd w:id="1"/>
      <w:bookmarkEnd w:id="3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4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4"/>
      <w:r w:rsidR="004421A7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4C72C5">
        <w:rPr>
          <w:rFonts w:ascii="Arial" w:hAnsi="Arial" w:cs="Arial"/>
          <w:sz w:val="24"/>
          <w:szCs w:val="24"/>
        </w:rPr>
        <w:t>119049</w:t>
      </w:r>
    </w:p>
    <w:p w14:paraId="64576A65" w14:textId="77777777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4421A7">
        <w:rPr>
          <w:rFonts w:ascii="Arial" w:hAnsi="Arial" w:cs="Arial"/>
          <w:sz w:val="24"/>
          <w:szCs w:val="24"/>
        </w:rPr>
        <w:t>Nov</w:t>
      </w:r>
      <w:r w:rsidR="00DE60FC">
        <w:rPr>
          <w:rFonts w:ascii="Arial" w:hAnsi="Arial" w:cs="Arial"/>
          <w:sz w:val="24"/>
          <w:szCs w:val="24"/>
        </w:rPr>
        <w:t xml:space="preserve">. </w:t>
      </w:r>
      <w:r w:rsidR="004421A7">
        <w:rPr>
          <w:rFonts w:ascii="Arial" w:hAnsi="Arial" w:cs="Arial"/>
          <w:sz w:val="24"/>
          <w:szCs w:val="24"/>
        </w:rPr>
        <w:t>1</w:t>
      </w:r>
      <w:r w:rsidRPr="0059503F">
        <w:rPr>
          <w:rFonts w:ascii="Arial" w:hAnsi="Arial" w:cs="Arial"/>
          <w:sz w:val="24"/>
          <w:szCs w:val="24"/>
        </w:rPr>
        <w:t>-</w:t>
      </w:r>
      <w:r w:rsidR="004421A7">
        <w:rPr>
          <w:rFonts w:ascii="Arial" w:hAnsi="Arial" w:cs="Arial"/>
          <w:sz w:val="24"/>
          <w:szCs w:val="24"/>
        </w:rPr>
        <w:t>12</w:t>
      </w:r>
      <w:r w:rsidRPr="0059503F">
        <w:rPr>
          <w:rFonts w:ascii="Arial" w:hAnsi="Arial" w:cs="Arial"/>
          <w:sz w:val="24"/>
          <w:szCs w:val="24"/>
        </w:rPr>
        <w:t>, 2021</w:t>
      </w:r>
    </w:p>
    <w:p w14:paraId="0899A01A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89FBF25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73749CAB" w14:textId="77777777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4C72C5">
        <w:rPr>
          <w:rFonts w:ascii="Arial" w:hAnsi="Arial" w:cs="Arial"/>
          <w:sz w:val="24"/>
          <w:lang w:val="en-US"/>
        </w:rPr>
        <w:t>TP: Introduction of intra cell inter user MMSE-IRC receiver</w:t>
      </w:r>
    </w:p>
    <w:bookmarkEnd w:id="5"/>
    <w:p w14:paraId="5BAB4F18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606390A" w14:textId="77777777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C72C5">
        <w:rPr>
          <w:rFonts w:ascii="Arial" w:hAnsi="Arial" w:cs="Arial"/>
          <w:sz w:val="24"/>
          <w:lang w:val="pt-BR"/>
        </w:rPr>
        <w:t>8.12.2.2</w:t>
      </w:r>
    </w:p>
    <w:p w14:paraId="47C70EFF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A9728B9" w14:textId="77777777" w:rsidR="00DD5AE1" w:rsidRDefault="00F925F5" w:rsidP="00010E97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5402241D" w14:textId="77777777" w:rsidR="006A1B31" w:rsidRPr="006A1B31" w:rsidRDefault="0098523B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4421A7">
        <w:rPr>
          <w:rFonts w:eastAsiaTheme="minorEastAsia"/>
          <w:lang w:eastAsia="zh-CN"/>
        </w:rPr>
        <w:t xml:space="preserve"> RAN4 #100</w:t>
      </w:r>
      <w:r w:rsidR="00660398">
        <w:rPr>
          <w:rFonts w:eastAsiaTheme="minorEastAsia"/>
          <w:lang w:eastAsia="zh-CN"/>
        </w:rPr>
        <w:t>-</w:t>
      </w:r>
      <w:r w:rsidR="00660398">
        <w:rPr>
          <w:rFonts w:eastAsiaTheme="minorEastAsia" w:hint="eastAsia"/>
          <w:lang w:eastAsia="zh-CN"/>
        </w:rPr>
        <w:t>e</w:t>
      </w:r>
      <w:r w:rsidR="004421A7">
        <w:rPr>
          <w:rFonts w:eastAsiaTheme="minorEastAsia"/>
          <w:lang w:eastAsia="zh-CN"/>
        </w:rPr>
        <w:t xml:space="preserve"> meeting, RAN 4 has agreed to resubmit the TP for simulation parameters for inter user interference suppression for MU-MIMO. In this paper, we provide the corresponding simulation assumptions. </w:t>
      </w:r>
    </w:p>
    <w:p w14:paraId="71303D61" w14:textId="77777777" w:rsidR="00010E97" w:rsidRPr="00010E97" w:rsidRDefault="00010E97" w:rsidP="00010E97">
      <w:pPr>
        <w:pStyle w:val="1"/>
        <w:rPr>
          <w:sz w:val="36"/>
          <w:szCs w:val="36"/>
          <w:lang w:eastAsia="zh-CN"/>
        </w:rPr>
      </w:pPr>
      <w:bookmarkStart w:id="6" w:name="_Toc81490404"/>
      <w:r w:rsidRPr="00010E97">
        <w:rPr>
          <w:sz w:val="36"/>
          <w:szCs w:val="36"/>
        </w:rPr>
        <w:tab/>
        <w:t>Inter-user interference suppression for MU-MIMO</w:t>
      </w:r>
      <w:bookmarkEnd w:id="6"/>
    </w:p>
    <w:p w14:paraId="62AFB210" w14:textId="77777777" w:rsidR="00010E97" w:rsidRPr="00010E97" w:rsidRDefault="00010E97" w:rsidP="00010E97">
      <w:pPr>
        <w:pStyle w:val="20"/>
        <w:ind w:left="0"/>
        <w:rPr>
          <w:sz w:val="32"/>
          <w:lang w:eastAsia="ja-JP"/>
        </w:rPr>
      </w:pPr>
      <w:r w:rsidRPr="00010E97">
        <w:rPr>
          <w:rFonts w:hint="eastAsia"/>
          <w:sz w:val="32"/>
          <w:lang w:eastAsia="zh-CN"/>
        </w:rPr>
        <w:t>S</w:t>
      </w:r>
      <w:r w:rsidRPr="00010E97">
        <w:rPr>
          <w:rFonts w:hint="eastAsia"/>
          <w:sz w:val="32"/>
          <w:lang w:eastAsia="ja-JP"/>
        </w:rPr>
        <w:t>cenario</w:t>
      </w:r>
      <w:r w:rsidRPr="00010E97">
        <w:rPr>
          <w:rFonts w:hint="eastAsia"/>
          <w:sz w:val="32"/>
          <w:lang w:eastAsia="zh-CN"/>
        </w:rPr>
        <w:t xml:space="preserve"> and i</w:t>
      </w:r>
      <w:r w:rsidRPr="00010E97">
        <w:rPr>
          <w:sz w:val="32"/>
          <w:lang w:eastAsia="ja-JP"/>
        </w:rPr>
        <w:t>nterference modelling</w:t>
      </w:r>
    </w:p>
    <w:p w14:paraId="094F0B86" w14:textId="77777777" w:rsidR="00010E97" w:rsidRPr="00010E97" w:rsidRDefault="00010E97" w:rsidP="00010E97">
      <w:pPr>
        <w:pStyle w:val="20"/>
        <w:ind w:left="0"/>
        <w:rPr>
          <w:sz w:val="32"/>
          <w:lang w:eastAsia="zh-CN"/>
        </w:rPr>
      </w:pPr>
      <w:bookmarkStart w:id="7" w:name="OLE_LINK157"/>
      <w:bookmarkStart w:id="8" w:name="OLE_LINK158"/>
      <w:r w:rsidRPr="00010E97">
        <w:rPr>
          <w:rFonts w:hint="eastAsia"/>
          <w:sz w:val="32"/>
          <w:lang w:eastAsia="zh-CN"/>
        </w:rPr>
        <w:t>Receiver structure</w:t>
      </w:r>
    </w:p>
    <w:p w14:paraId="3879C2E3" w14:textId="77777777" w:rsidR="008B72DF" w:rsidRPr="00010E97" w:rsidRDefault="00010E97" w:rsidP="00010E97">
      <w:pPr>
        <w:pStyle w:val="20"/>
        <w:ind w:left="0"/>
        <w:rPr>
          <w:sz w:val="32"/>
          <w:lang w:eastAsia="zh-CN"/>
        </w:rPr>
      </w:pPr>
      <w:r w:rsidRPr="00010E97">
        <w:rPr>
          <w:rFonts w:hint="eastAsia"/>
          <w:sz w:val="32"/>
          <w:lang w:eastAsia="zh-CN"/>
        </w:rPr>
        <w:t>Link performance characterization</w:t>
      </w:r>
    </w:p>
    <w:p w14:paraId="32364293" w14:textId="77777777" w:rsidR="00010E97" w:rsidRDefault="00010E97" w:rsidP="00010E97">
      <w:pPr>
        <w:pStyle w:val="3"/>
        <w:ind w:left="0" w:firstLine="284"/>
        <w:rPr>
          <w:lang w:eastAsia="zh-CN"/>
        </w:rPr>
      </w:pPr>
      <w:bookmarkStart w:id="9" w:name="_Toc452557934"/>
      <w:bookmarkStart w:id="10" w:name="_Toc452619549"/>
      <w:bookmarkStart w:id="11" w:name="_Toc452716136"/>
      <w:bookmarkStart w:id="12" w:name="_Toc81490408"/>
      <w:bookmarkEnd w:id="2"/>
      <w:bookmarkEnd w:id="7"/>
      <w:bookmarkEnd w:id="8"/>
      <w:r w:rsidRPr="002E1F0D">
        <w:rPr>
          <w:rFonts w:hint="eastAsia"/>
          <w:lang w:eastAsia="zh-CN"/>
        </w:rPr>
        <w:t>Parameters for link level evaluation</w:t>
      </w:r>
      <w:bookmarkEnd w:id="9"/>
      <w:bookmarkEnd w:id="10"/>
      <w:bookmarkEnd w:id="11"/>
      <w:bookmarkEnd w:id="12"/>
    </w:p>
    <w:p w14:paraId="66A4DF83" w14:textId="77777777" w:rsidR="004421A7" w:rsidRPr="004421A7" w:rsidRDefault="004421A7" w:rsidP="004421A7">
      <w:pPr>
        <w:rPr>
          <w:rFonts w:eastAsiaTheme="minorEastAsia"/>
          <w:lang w:eastAsia="zh-CN"/>
        </w:rPr>
      </w:pPr>
      <w:bookmarkStart w:id="13" w:name="OLE_LINK38"/>
      <w:r w:rsidRPr="004421A7">
        <w:rPr>
          <w:rFonts w:eastAsiaTheme="minorEastAsia"/>
          <w:lang w:eastAsia="zh-CN"/>
        </w:rPr>
        <w:t xml:space="preserve">General simulation assumptions are listed in </w:t>
      </w:r>
      <w:bookmarkStart w:id="14" w:name="OLE_LINK103"/>
      <w:r w:rsidRPr="004421A7">
        <w:rPr>
          <w:rFonts w:eastAsiaTheme="minorEastAsia"/>
          <w:lang w:eastAsia="zh-CN"/>
        </w:rPr>
        <w:t>Table 4.3.</w:t>
      </w:r>
      <w:r>
        <w:rPr>
          <w:rFonts w:eastAsiaTheme="minorEastAsia"/>
          <w:lang w:eastAsia="zh-CN"/>
        </w:rPr>
        <w:t>1</w:t>
      </w:r>
      <w:r w:rsidRPr="004421A7">
        <w:rPr>
          <w:rFonts w:eastAsiaTheme="minorEastAsia"/>
          <w:lang w:eastAsia="zh-CN"/>
        </w:rPr>
        <w:t>-1</w:t>
      </w:r>
      <w:bookmarkEnd w:id="14"/>
      <w:r w:rsidRPr="004421A7">
        <w:rPr>
          <w:rFonts w:eastAsiaTheme="minorEastAsia"/>
          <w:lang w:eastAsia="zh-CN"/>
        </w:rPr>
        <w:t xml:space="preserve"> and detail simulation assumptions are listed in Table 4.3.</w:t>
      </w:r>
      <w:r>
        <w:rPr>
          <w:rFonts w:eastAsiaTheme="minorEastAsia"/>
          <w:lang w:eastAsia="zh-CN"/>
        </w:rPr>
        <w:t>1</w:t>
      </w:r>
      <w:r w:rsidRPr="004421A7">
        <w:rPr>
          <w:rFonts w:eastAsiaTheme="minorEastAsia"/>
          <w:lang w:eastAsia="zh-CN"/>
        </w:rPr>
        <w:t>-2</w:t>
      </w:r>
    </w:p>
    <w:p w14:paraId="5E1F83D2" w14:textId="77777777" w:rsidR="004421A7" w:rsidRPr="004421A7" w:rsidRDefault="004421A7" w:rsidP="004421A7">
      <w:pPr>
        <w:rPr>
          <w:rFonts w:eastAsiaTheme="minorEastAsia"/>
          <w:lang w:eastAsia="zh-CN"/>
        </w:rPr>
      </w:pPr>
    </w:p>
    <w:p w14:paraId="7A110A51" w14:textId="77777777" w:rsidR="004421A7" w:rsidRPr="004421A7" w:rsidRDefault="004421A7" w:rsidP="004421A7">
      <w:pPr>
        <w:tabs>
          <w:tab w:val="left" w:pos="4420"/>
        </w:tabs>
        <w:jc w:val="center"/>
        <w:rPr>
          <w:rFonts w:eastAsiaTheme="minorEastAsia"/>
          <w:b/>
          <w:lang w:eastAsia="zh-CN"/>
        </w:rPr>
      </w:pPr>
      <w:bookmarkStart w:id="15" w:name="OLE_LINK104"/>
      <w:r w:rsidRPr="004421A7">
        <w:rPr>
          <w:rFonts w:eastAsiaTheme="minorEastAsia"/>
          <w:b/>
          <w:lang w:eastAsia="zh-CN"/>
        </w:rPr>
        <w:t>Table 4.3.</w:t>
      </w:r>
      <w:r>
        <w:rPr>
          <w:rFonts w:eastAsiaTheme="minorEastAsia"/>
          <w:b/>
          <w:lang w:eastAsia="zh-CN"/>
        </w:rPr>
        <w:t>1</w:t>
      </w:r>
      <w:r w:rsidRPr="004421A7">
        <w:rPr>
          <w:rFonts w:eastAsiaTheme="minorEastAsia"/>
          <w:b/>
          <w:lang w:eastAsia="zh-CN"/>
        </w:rPr>
        <w:t>-1: General simulation assumptions</w:t>
      </w:r>
      <w:bookmarkEnd w:id="15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379"/>
        <w:gridCol w:w="2188"/>
        <w:gridCol w:w="917"/>
        <w:gridCol w:w="4374"/>
      </w:tblGrid>
      <w:tr w:rsidR="004421A7" w:rsidRPr="004421A7" w14:paraId="492CE3DE" w14:textId="77777777" w:rsidTr="00F7310C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7AC5CF5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lastRenderedPageBreak/>
              <w:t>Parameter</w:t>
            </w:r>
          </w:p>
        </w:tc>
        <w:tc>
          <w:tcPr>
            <w:tcW w:w="917" w:type="dxa"/>
            <w:shd w:val="clear" w:color="auto" w:fill="auto"/>
          </w:tcPr>
          <w:p w14:paraId="11B1326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t>Unit</w:t>
            </w:r>
          </w:p>
        </w:tc>
        <w:tc>
          <w:tcPr>
            <w:tcW w:w="4374" w:type="dxa"/>
            <w:shd w:val="clear" w:color="auto" w:fill="auto"/>
          </w:tcPr>
          <w:p w14:paraId="55E83B0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t>Value</w:t>
            </w:r>
          </w:p>
        </w:tc>
      </w:tr>
      <w:tr w:rsidR="004421A7" w:rsidRPr="004421A7" w14:paraId="6F16E5AD" w14:textId="77777777" w:rsidTr="00F7310C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14:paraId="5A2E863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PDSCH transmission scheme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5DF487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14:paraId="21EBD35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Transmission scheme 1</w:t>
            </w:r>
          </w:p>
        </w:tc>
      </w:tr>
      <w:tr w:rsidR="004421A7" w:rsidRPr="004421A7" w14:paraId="2832717C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5C76057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  <w:lang w:eastAsia="zh-CN"/>
              </w:rPr>
              <w:t>C</w:t>
            </w:r>
            <w:r w:rsidRPr="004421A7">
              <w:rPr>
                <w:rFonts w:eastAsia="宋体" w:cs="Times New Roman"/>
              </w:rPr>
              <w:t>arrier configuration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36BCD4E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</w:rPr>
              <w:t>Offset between Point A and the lowest usable subcarrier on this carrier (Note 2)</w:t>
            </w:r>
          </w:p>
        </w:tc>
        <w:tc>
          <w:tcPr>
            <w:tcW w:w="917" w:type="dxa"/>
            <w:shd w:val="clear" w:color="auto" w:fill="auto"/>
          </w:tcPr>
          <w:p w14:paraId="053FF1D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012CA13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0FF429F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8711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3A57A34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</w:rPr>
              <w:t>Subcarrier spacing</w:t>
            </w:r>
          </w:p>
        </w:tc>
        <w:tc>
          <w:tcPr>
            <w:tcW w:w="917" w:type="dxa"/>
            <w:shd w:val="clear" w:color="auto" w:fill="auto"/>
          </w:tcPr>
          <w:p w14:paraId="4F1F14F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kHz</w:t>
            </w:r>
          </w:p>
        </w:tc>
        <w:tc>
          <w:tcPr>
            <w:tcW w:w="4374" w:type="dxa"/>
            <w:shd w:val="clear" w:color="auto" w:fill="auto"/>
          </w:tcPr>
          <w:p w14:paraId="7675601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or 30</w:t>
            </w:r>
          </w:p>
        </w:tc>
      </w:tr>
      <w:tr w:rsidR="004421A7" w:rsidRPr="004421A7" w14:paraId="397E9778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24FA0FC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DL BWP configuration #1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283CA14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Cyclic prefix</w:t>
            </w:r>
          </w:p>
        </w:tc>
        <w:tc>
          <w:tcPr>
            <w:tcW w:w="917" w:type="dxa"/>
            <w:shd w:val="clear" w:color="auto" w:fill="auto"/>
          </w:tcPr>
          <w:p w14:paraId="39042C6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14:paraId="702794A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Normal</w:t>
            </w:r>
          </w:p>
        </w:tc>
      </w:tr>
      <w:tr w:rsidR="004421A7" w:rsidRPr="004421A7" w14:paraId="3BE51701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885B77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4CDC97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 offset</w:t>
            </w:r>
          </w:p>
        </w:tc>
        <w:tc>
          <w:tcPr>
            <w:tcW w:w="917" w:type="dxa"/>
            <w:shd w:val="clear" w:color="auto" w:fill="auto"/>
          </w:tcPr>
          <w:p w14:paraId="45B9E8C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14:paraId="0822D8D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41E17790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060F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2F85019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contiguous PRB</w:t>
            </w:r>
          </w:p>
        </w:tc>
        <w:tc>
          <w:tcPr>
            <w:tcW w:w="917" w:type="dxa"/>
            <w:shd w:val="clear" w:color="auto" w:fill="auto"/>
          </w:tcPr>
          <w:p w14:paraId="1C9B664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PRBs</w:t>
            </w:r>
          </w:p>
        </w:tc>
        <w:tc>
          <w:tcPr>
            <w:tcW w:w="4374" w:type="dxa"/>
            <w:shd w:val="clear" w:color="auto" w:fill="auto"/>
          </w:tcPr>
          <w:p w14:paraId="10AFC33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transmission bandwidth configuration</w:t>
            </w:r>
            <w:r w:rsidRPr="004421A7">
              <w:rPr>
                <w:rFonts w:eastAsia="宋体" w:cs="Times New Roman"/>
                <w:lang w:eastAsia="zh-CN"/>
              </w:rPr>
              <w:t xml:space="preserve"> as specified in clause </w:t>
            </w:r>
            <w:r w:rsidRPr="004421A7">
              <w:rPr>
                <w:rFonts w:eastAsia="宋体" w:cs="Times New Roman"/>
              </w:rPr>
              <w:t xml:space="preserve">5.3.2 of </w:t>
            </w:r>
            <w:r w:rsidRPr="004421A7">
              <w:rPr>
                <w:rFonts w:eastAsia="宋体" w:cs="Times New Roman"/>
                <w:lang w:eastAsia="zh-CN"/>
              </w:rPr>
              <w:t>TS 38.101-1</w:t>
            </w:r>
            <w:r w:rsidRPr="004421A7">
              <w:rPr>
                <w:rFonts w:eastAsia="宋体" w:cs="Times New Roman"/>
              </w:rPr>
              <w:t xml:space="preserve"> for tested channel bandwidth and subcarrier spacing</w:t>
            </w:r>
          </w:p>
        </w:tc>
      </w:tr>
      <w:tr w:rsidR="004421A7" w:rsidRPr="004421A7" w14:paraId="532C59FC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01B4B3F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Common serving cell parameters</w:t>
            </w:r>
          </w:p>
        </w:tc>
        <w:tc>
          <w:tcPr>
            <w:tcW w:w="3567" w:type="dxa"/>
            <w:gridSpan w:val="2"/>
            <w:shd w:val="clear" w:color="auto" w:fill="auto"/>
          </w:tcPr>
          <w:p w14:paraId="0C67FC3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Physical Cell ID</w:t>
            </w:r>
          </w:p>
        </w:tc>
        <w:tc>
          <w:tcPr>
            <w:tcW w:w="917" w:type="dxa"/>
            <w:shd w:val="clear" w:color="auto" w:fill="auto"/>
          </w:tcPr>
          <w:p w14:paraId="0C43B7C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14:paraId="1CED358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6FADCB3D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678503D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74F1538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val="en-US"/>
              </w:rPr>
            </w:pPr>
            <w:r w:rsidRPr="004421A7">
              <w:rPr>
                <w:rFonts w:eastAsia="宋体" w:cs="Times New Roman"/>
              </w:rPr>
              <w:t xml:space="preserve">SSB position in </w:t>
            </w:r>
            <w:r w:rsidRPr="004421A7">
              <w:rPr>
                <w:rFonts w:eastAsia="宋体" w:cs="Times New Roman"/>
                <w:lang w:eastAsia="ja-JP"/>
              </w:rPr>
              <w:t>burst</w:t>
            </w:r>
          </w:p>
        </w:tc>
        <w:tc>
          <w:tcPr>
            <w:tcW w:w="917" w:type="dxa"/>
            <w:shd w:val="clear" w:color="auto" w:fill="auto"/>
          </w:tcPr>
          <w:p w14:paraId="691D542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14:paraId="25314EE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SSB in Slot #0</w:t>
            </w:r>
          </w:p>
        </w:tc>
      </w:tr>
      <w:tr w:rsidR="004421A7" w:rsidRPr="004421A7" w14:paraId="743DCC30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AC7A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14:paraId="2AA9A86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periodicity</w:t>
            </w:r>
          </w:p>
        </w:tc>
        <w:tc>
          <w:tcPr>
            <w:tcW w:w="917" w:type="dxa"/>
            <w:shd w:val="clear" w:color="auto" w:fill="auto"/>
          </w:tcPr>
          <w:p w14:paraId="49AD8E4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ms</w:t>
            </w:r>
          </w:p>
        </w:tc>
        <w:tc>
          <w:tcPr>
            <w:tcW w:w="4374" w:type="dxa"/>
            <w:shd w:val="clear" w:color="auto" w:fill="auto"/>
          </w:tcPr>
          <w:p w14:paraId="2238B32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20</w:t>
            </w:r>
          </w:p>
        </w:tc>
      </w:tr>
      <w:tr w:rsidR="004421A7" w:rsidRPr="004421A7" w14:paraId="000758A3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01CF324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  <w:r w:rsidRPr="004421A7">
              <w:rPr>
                <w:rFonts w:eastAsia="宋体" w:cs="Times New Roman"/>
              </w:rPr>
              <w:t>PDCCH configuration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92D9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 for PDCCH monitoring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5C4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C709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Each slot</w:t>
            </w:r>
          </w:p>
        </w:tc>
      </w:tr>
      <w:tr w:rsidR="004421A7" w:rsidRPr="004421A7" w14:paraId="256FC7A7" w14:textId="77777777" w:rsidTr="00F7310C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4E01AE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DC2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Symbols with PDCCH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DE4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Symbols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65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0, 1</w:t>
            </w:r>
          </w:p>
        </w:tc>
      </w:tr>
      <w:tr w:rsidR="004421A7" w:rsidRPr="004421A7" w14:paraId="2657398D" w14:textId="77777777" w:rsidTr="00F7310C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C4B179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44E4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PRBs in CORESET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A90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4F4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Table 5.2-2 of TS 38.101-4 for tested channel bandwidth and subcarrier spacing</w:t>
            </w:r>
          </w:p>
        </w:tc>
      </w:tr>
      <w:tr w:rsidR="004421A7" w:rsidRPr="004421A7" w14:paraId="3B700CD9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B47992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8F1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PDCCH candidates and aggregation levels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06E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4DD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1/AL8</w:t>
            </w:r>
          </w:p>
        </w:tc>
      </w:tr>
      <w:tr w:rsidR="004421A7" w:rsidRPr="004421A7" w14:paraId="409E631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4A9BA7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8A8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CCE-to-REG mapping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DC3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505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Non-interleaved</w:t>
            </w:r>
          </w:p>
        </w:tc>
      </w:tr>
      <w:tr w:rsidR="004421A7" w:rsidRPr="004421A7" w14:paraId="01AC4F8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74C2D7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0C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DCI format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44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C0C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1_1</w:t>
            </w:r>
          </w:p>
        </w:tc>
      </w:tr>
      <w:tr w:rsidR="004421A7" w:rsidRPr="004421A7" w14:paraId="605A2EA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A73176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68B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TCI</w:t>
            </w:r>
            <w:r w:rsidRPr="004421A7">
              <w:rPr>
                <w:rFonts w:eastAsia="宋体" w:cs="Times New Roman"/>
                <w:lang w:eastAsia="zh-CN"/>
              </w:rPr>
              <w:t xml:space="preserve"> state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51C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5DC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#1</w:t>
            </w:r>
          </w:p>
        </w:tc>
      </w:tr>
      <w:tr w:rsidR="004421A7" w:rsidRPr="004421A7" w14:paraId="2CA3E3B8" w14:textId="77777777" w:rsidTr="00F7310C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7EBCAAC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1C7D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PDCCH &amp; PDCCH DMRS Precoding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CB6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382F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Single Panel Type I, Random per slot</w:t>
            </w:r>
            <w:r w:rsidRPr="004421A7">
              <w:rPr>
                <w:rFonts w:eastAsia="宋体" w:cs="Times New Roman"/>
                <w:highlight w:val="cyan"/>
              </w:rPr>
              <w:t xml:space="preserve"> </w:t>
            </w:r>
            <w:r w:rsidRPr="004421A7">
              <w:rPr>
                <w:rFonts w:eastAsia="宋体" w:cs="Times New Roman"/>
              </w:rPr>
              <w:t>with equal probability of each applicable i</w:t>
            </w:r>
            <w:r w:rsidRPr="004421A7">
              <w:rPr>
                <w:rFonts w:eastAsia="宋体" w:cs="Times New Roman"/>
                <w:vertAlign w:val="subscript"/>
              </w:rPr>
              <w:t>1</w:t>
            </w:r>
            <w:r w:rsidRPr="004421A7">
              <w:rPr>
                <w:rFonts w:eastAsia="宋体" w:cs="Times New Roman"/>
              </w:rPr>
              <w:t>, i</w:t>
            </w:r>
            <w:r w:rsidRPr="004421A7">
              <w:rPr>
                <w:rFonts w:eastAsia="宋体" w:cs="Times New Roman"/>
                <w:vertAlign w:val="subscript"/>
              </w:rPr>
              <w:t>2</w:t>
            </w:r>
            <w:r w:rsidRPr="004421A7">
              <w:rPr>
                <w:rFonts w:eastAsia="宋体" w:cs="Times New Roman"/>
              </w:rPr>
              <w:t xml:space="preserve"> combination, and with REG bundling granularity for number of Tx larger than 1</w:t>
            </w:r>
          </w:p>
        </w:tc>
      </w:tr>
      <w:tr w:rsidR="004421A7" w:rsidRPr="004421A7" w14:paraId="18411F8D" w14:textId="77777777" w:rsidTr="00F7310C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663E73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Cross carrier scheduling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9C2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F52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Not configured</w:t>
            </w:r>
          </w:p>
        </w:tc>
      </w:tr>
      <w:tr w:rsidR="004421A7" w:rsidRPr="004421A7" w14:paraId="2CDDCE0F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6423E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for tracking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8A9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BB9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9B2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>=0 for CSI-RS resource 1,2,3,4</w:t>
            </w:r>
          </w:p>
        </w:tc>
      </w:tr>
      <w:tr w:rsidR="004421A7" w:rsidRPr="004421A7" w14:paraId="65A49B51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436D36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6BA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430A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2C9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6 for CSI-RS resource 1 and 3</w:t>
            </w:r>
          </w:p>
          <w:p w14:paraId="57FB7AD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10 for CSI-RS resource 2 and 4</w:t>
            </w:r>
          </w:p>
        </w:tc>
      </w:tr>
      <w:tr w:rsidR="004421A7" w:rsidRPr="004421A7" w14:paraId="0FA1580E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6E74D0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5D1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C52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FAF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 for CSI-RS resource 1,2,3,4</w:t>
            </w:r>
          </w:p>
        </w:tc>
      </w:tr>
      <w:tr w:rsidR="004421A7" w:rsidRPr="004421A7" w14:paraId="27A57486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BBBDCC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1103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CC9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C3E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'No CDM’ for CSI-RS resource 1,2,3,4</w:t>
            </w:r>
          </w:p>
        </w:tc>
      </w:tr>
      <w:tr w:rsidR="004421A7" w:rsidRPr="004421A7" w14:paraId="4A6C0F74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173F8F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161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33B9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AB0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 for CSI-RS resource 1,2,3,4</w:t>
            </w:r>
          </w:p>
        </w:tc>
      </w:tr>
      <w:tr w:rsidR="004421A7" w:rsidRPr="004421A7" w14:paraId="1E32192F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2E99A73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B24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83A5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2296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 for CSI-RS resource 1,2,3,4</w:t>
            </w:r>
          </w:p>
          <w:p w14:paraId="34BBA83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 for CSI-RS resource 1,2,3,4</w:t>
            </w:r>
          </w:p>
        </w:tc>
      </w:tr>
      <w:tr w:rsidR="004421A7" w:rsidRPr="004421A7" w14:paraId="181531D4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2FCDE9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26E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78D8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AA2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</w:t>
            </w:r>
          </w:p>
          <w:p w14:paraId="0BC8E35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10 for CSI-RS resource 1 and 2</w:t>
            </w:r>
          </w:p>
          <w:p w14:paraId="34C6C23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11 for CSI-RS resource 3 and 4</w:t>
            </w:r>
          </w:p>
          <w:p w14:paraId="4815C5F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</w:t>
            </w:r>
          </w:p>
          <w:p w14:paraId="06589CF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20 for CSI-RS resource 1 and 2</w:t>
            </w:r>
          </w:p>
          <w:p w14:paraId="1089F8A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21 for CSI-RS resource 3 and 4</w:t>
            </w:r>
          </w:p>
        </w:tc>
      </w:tr>
      <w:tr w:rsidR="004421A7" w:rsidRPr="004421A7" w14:paraId="45248E1C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02561F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134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514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2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14:paraId="555F53F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14:paraId="1DAD351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C932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6F85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11E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B58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#0</w:t>
            </w:r>
          </w:p>
        </w:tc>
      </w:tr>
      <w:tr w:rsidR="004421A7" w:rsidRPr="004421A7" w14:paraId="58BC1215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8DA664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ABF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A5E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745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 xml:space="preserve">0 </w:t>
            </w:r>
            <w:r w:rsidRPr="004421A7">
              <w:rPr>
                <w:rFonts w:eastAsia="宋体" w:cs="Times New Roman"/>
              </w:rPr>
              <w:t>= 0</w:t>
            </w:r>
          </w:p>
        </w:tc>
      </w:tr>
      <w:tr w:rsidR="004421A7" w:rsidRPr="004421A7" w14:paraId="431BAE42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20E9FB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24BD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ED9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B72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12</w:t>
            </w:r>
          </w:p>
        </w:tc>
      </w:tr>
      <w:tr w:rsidR="004421A7" w:rsidRPr="004421A7" w14:paraId="64FEED77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7F8F85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AE2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1A6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12D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Same as number of transmit antenna</w:t>
            </w:r>
          </w:p>
        </w:tc>
      </w:tr>
      <w:tr w:rsidR="004421A7" w:rsidRPr="004421A7" w14:paraId="5C4F8AED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22E8D7E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EB0E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33F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4EB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'No CDM' for 1 transmit antenna</w:t>
            </w:r>
          </w:p>
          <w:p w14:paraId="7AB0663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'FD-CDM2'</w:t>
            </w:r>
            <w:r w:rsidRPr="004421A7">
              <w:rPr>
                <w:rFonts w:eastAsia="宋体" w:cs="Times New Roman"/>
                <w:lang w:eastAsia="zh-CN"/>
              </w:rPr>
              <w:t xml:space="preserve"> </w:t>
            </w:r>
            <w:r w:rsidRPr="004421A7">
              <w:rPr>
                <w:rFonts w:eastAsia="宋体" w:cs="Times New Roman"/>
              </w:rPr>
              <w:t>for 2 and 4 transmit antenna</w:t>
            </w:r>
          </w:p>
        </w:tc>
      </w:tr>
      <w:tr w:rsidR="004421A7" w:rsidRPr="004421A7" w14:paraId="22A9A3E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29192A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8B8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98F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8DF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14:paraId="21F35398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6100FCC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2D4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99AD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723F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</w:t>
            </w:r>
          </w:p>
          <w:p w14:paraId="6B1BBB7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</w:t>
            </w:r>
          </w:p>
        </w:tc>
      </w:tr>
      <w:tr w:rsidR="004421A7" w:rsidRPr="004421A7" w14:paraId="1FCA71E9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EDAAA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AB8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624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ACE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3503AA85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480AB4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55A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9EF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66B9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14:paraId="2ADB2AB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14:paraId="19A9798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16E9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21C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568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E3D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TCI state #</w:t>
            </w:r>
            <w:r w:rsidRPr="004421A7">
              <w:rPr>
                <w:rFonts w:eastAsia="宋体" w:cs="Times New Roman"/>
                <w:lang w:eastAsia="zh-CN"/>
              </w:rPr>
              <w:t>1</w:t>
            </w:r>
          </w:p>
        </w:tc>
      </w:tr>
      <w:tr w:rsidR="004421A7" w:rsidRPr="004421A7" w14:paraId="64139E51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5A7583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0876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6E8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2C4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 xml:space="preserve">0 </w:t>
            </w:r>
            <w:r w:rsidRPr="004421A7">
              <w:rPr>
                <w:rFonts w:eastAsia="宋体" w:cs="Times New Roman"/>
              </w:rPr>
              <w:t>= 4</w:t>
            </w:r>
          </w:p>
        </w:tc>
      </w:tr>
      <w:tr w:rsidR="004421A7" w:rsidRPr="004421A7" w14:paraId="12888CD5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FAD680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F11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2A4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58E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12</w:t>
            </w:r>
          </w:p>
        </w:tc>
      </w:tr>
      <w:tr w:rsidR="004421A7" w:rsidRPr="004421A7" w14:paraId="313B029F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B8F850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E3A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F2F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1558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4</w:t>
            </w:r>
          </w:p>
        </w:tc>
      </w:tr>
      <w:tr w:rsidR="004421A7" w:rsidRPr="004421A7" w14:paraId="5307FD53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FE05AC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C6B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FDB7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FEE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'FD-CDM2'</w:t>
            </w:r>
          </w:p>
        </w:tc>
      </w:tr>
      <w:tr w:rsidR="004421A7" w:rsidRPr="004421A7" w14:paraId="760D995B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748E459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EBE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B1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81C9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14:paraId="67165091" w14:textId="77777777" w:rsidTr="00F7310C">
        <w:trPr>
          <w:trHeight w:val="53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02C1235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381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C8F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5B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</w:t>
            </w:r>
          </w:p>
          <w:p w14:paraId="59BDF2B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</w:t>
            </w:r>
          </w:p>
        </w:tc>
      </w:tr>
      <w:tr w:rsidR="004421A7" w:rsidRPr="004421A7" w14:paraId="7DE955FE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5E1DB9F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48A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793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2C2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14:paraId="730490AD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4F27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055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6985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357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14:paraId="12C6E32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14:paraId="158686CD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112F2A5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74DCD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08C4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AC0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5F4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#0</w:t>
            </w:r>
          </w:p>
        </w:tc>
      </w:tr>
      <w:tr w:rsidR="004421A7" w:rsidRPr="004421A7" w14:paraId="20E33CEC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64EE2AC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13D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651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12F9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8D1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C</w:t>
            </w:r>
          </w:p>
        </w:tc>
      </w:tr>
      <w:tr w:rsidR="004421A7" w:rsidRPr="004421A7" w14:paraId="63693EE0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48A4EF3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A832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7950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C86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EAB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424124CB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E13C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C10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3BA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7572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32B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605F048F" w14:textId="7777777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14:paraId="582D4DD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#1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F557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B0D0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FBB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B73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 1 from 'CSI-RS for tracking' configuration</w:t>
            </w:r>
          </w:p>
        </w:tc>
      </w:tr>
      <w:tr w:rsidR="004421A7" w:rsidRPr="004421A7" w14:paraId="607F6938" w14:textId="7777777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383ECFA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C3C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BD81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BC4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D56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A</w:t>
            </w:r>
          </w:p>
        </w:tc>
      </w:tr>
      <w:tr w:rsidR="004421A7" w:rsidRPr="004421A7" w14:paraId="54F50587" w14:textId="77777777" w:rsidTr="00F7310C">
        <w:trPr>
          <w:trHeight w:val="48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14:paraId="12F467F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CB7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98C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0F07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08A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12D59044" w14:textId="77777777" w:rsidTr="00F7310C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14:paraId="56E1F1D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CC1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A13D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76975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853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14:paraId="47183080" w14:textId="77777777" w:rsidTr="00F7310C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60C342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  <w:lang w:val="en-US"/>
              </w:rPr>
              <w:t>PT</w:t>
            </w:r>
            <w:r w:rsidRPr="004421A7">
              <w:rPr>
                <w:rFonts w:eastAsia="宋体" w:cs="Times New Roman"/>
                <w:lang w:val="en-US" w:eastAsia="zh-CN"/>
              </w:rPr>
              <w:t>-</w:t>
            </w:r>
            <w:r w:rsidRPr="004421A7">
              <w:rPr>
                <w:rFonts w:eastAsia="宋体" w:cs="Times New Roman"/>
                <w:lang w:val="en-US"/>
              </w:rPr>
              <w:t>RS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9A6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7AF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PT</w:t>
            </w:r>
            <w:r w:rsidRPr="004421A7">
              <w:rPr>
                <w:rFonts w:eastAsia="宋体" w:cs="Times New Roman"/>
                <w:lang w:eastAsia="zh-CN"/>
              </w:rPr>
              <w:t>-</w:t>
            </w:r>
            <w:r w:rsidRPr="004421A7">
              <w:rPr>
                <w:rFonts w:eastAsia="宋体" w:cs="Times New Roman"/>
              </w:rPr>
              <w:t>RS is not configured</w:t>
            </w:r>
          </w:p>
        </w:tc>
      </w:tr>
      <w:tr w:rsidR="004421A7" w:rsidRPr="004421A7" w14:paraId="320AA72E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6096A42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number of code block groups for ACK/NACK feedback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E0B9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80B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14:paraId="3FD6E800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DBC655A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number of HARQ transmission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1F2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C5BB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4</w:t>
            </w:r>
          </w:p>
        </w:tc>
      </w:tr>
      <w:tr w:rsidR="004421A7" w:rsidRPr="004421A7" w14:paraId="1F098548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8F1926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HARQ ACK/NACK bundling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95C8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2DE5E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Multiplexed</w:t>
            </w:r>
          </w:p>
        </w:tc>
      </w:tr>
      <w:tr w:rsidR="004421A7" w:rsidRPr="004421A7" w14:paraId="0284F1F7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4AD96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Redundancy version coding sequence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DBE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F454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{0,2,3,1}</w:t>
            </w:r>
          </w:p>
        </w:tc>
      </w:tr>
      <w:tr w:rsidR="004421A7" w:rsidRPr="004421A7" w14:paraId="4D73A7B4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143541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Symbols for </w:t>
            </w:r>
            <w:r w:rsidRPr="004421A7">
              <w:rPr>
                <w:rFonts w:eastAsia="宋体" w:cs="Times New Roman"/>
                <w:snapToGrid w:val="0"/>
              </w:rPr>
              <w:t>all unused R</w:t>
            </w:r>
            <w:r w:rsidRPr="004421A7">
              <w:rPr>
                <w:rFonts w:eastAsia="宋体" w:cs="Times New Roman"/>
                <w:snapToGrid w:val="0"/>
                <w:lang w:eastAsia="zh-CN"/>
              </w:rPr>
              <w:t>E</w:t>
            </w:r>
            <w:r w:rsidRPr="004421A7">
              <w:rPr>
                <w:rFonts w:eastAsia="宋体" w:cs="Times New Roman"/>
                <w:snapToGrid w:val="0"/>
              </w:rPr>
              <w:t>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DB83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034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OP.1 FDD as defined in Annex A.5.1.1 of </w:t>
            </w:r>
            <w:bookmarkStart w:id="16" w:name="OLE_LINK106"/>
            <w:r w:rsidRPr="004421A7">
              <w:rPr>
                <w:rFonts w:eastAsia="宋体" w:cs="Times New Roman"/>
              </w:rPr>
              <w:t>TS 38.101-4</w:t>
            </w:r>
            <w:bookmarkEnd w:id="16"/>
          </w:p>
          <w:p w14:paraId="1C1ADBEC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OP.1 TDD as defined in Annex A.5.2.1 of TS 38.101-4</w:t>
            </w:r>
          </w:p>
        </w:tc>
      </w:tr>
      <w:tr w:rsidR="004421A7" w:rsidRPr="004421A7" w14:paraId="29C3F5AF" w14:textId="7777777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8F57C5B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Physical signals, channels mapping and precoding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9257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E0EF" w14:textId="77777777"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As specified in </w:t>
            </w:r>
            <w:r w:rsidRPr="004421A7">
              <w:rPr>
                <w:rFonts w:eastAsia="宋体" w:cs="Times New Roman"/>
                <w:lang w:eastAsia="zh-CN"/>
              </w:rPr>
              <w:t>Annex B.4.</w:t>
            </w:r>
            <w:r w:rsidRPr="004421A7">
              <w:rPr>
                <w:rFonts w:eastAsia="宋体" w:cs="Times New Roman"/>
              </w:rPr>
              <w:t>1 of TS 38.101-4</w:t>
            </w:r>
          </w:p>
        </w:tc>
      </w:tr>
      <w:tr w:rsidR="004421A7" w:rsidRPr="004421A7" w14:paraId="75FC8825" w14:textId="77777777" w:rsidTr="00F7310C">
        <w:trPr>
          <w:trHeight w:val="58"/>
          <w:jc w:val="center"/>
        </w:trPr>
        <w:tc>
          <w:tcPr>
            <w:tcW w:w="1105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511A4" w14:textId="77777777" w:rsidR="004421A7" w:rsidRPr="004421A7" w:rsidRDefault="004421A7" w:rsidP="004421A7">
            <w:pPr>
              <w:keepNext/>
              <w:keepLines/>
              <w:spacing w:after="0"/>
              <w:ind w:left="851" w:hanging="851"/>
              <w:jc w:val="center"/>
              <w:rPr>
                <w:rFonts w:cs="Times New Roman"/>
                <w:lang w:eastAsia="zh-CN"/>
              </w:rPr>
            </w:pPr>
            <w:r w:rsidRPr="004421A7">
              <w:rPr>
                <w:rFonts w:cs="Times New Roman"/>
              </w:rPr>
              <w:t>Note 1:</w:t>
            </w:r>
            <w:r w:rsidRPr="004421A7">
              <w:rPr>
                <w:rFonts w:cs="Times New Roman"/>
              </w:rPr>
              <w:tab/>
              <w:t>UE assumes that the TCI state for the PDSCH is identical to the TCI state applied for the PDCCH transmission.</w:t>
            </w:r>
          </w:p>
          <w:p w14:paraId="06729CF8" w14:textId="77777777" w:rsidR="004421A7" w:rsidRPr="004421A7" w:rsidRDefault="004421A7" w:rsidP="004421A7">
            <w:pPr>
              <w:keepNext/>
              <w:keepLines/>
              <w:spacing w:after="0"/>
              <w:ind w:left="851" w:hanging="851"/>
              <w:jc w:val="center"/>
              <w:rPr>
                <w:rFonts w:cs="Times New Roman"/>
                <w:lang w:eastAsia="zh-CN"/>
              </w:rPr>
            </w:pPr>
            <w:r w:rsidRPr="004421A7">
              <w:rPr>
                <w:rFonts w:cs="Times New Roman"/>
              </w:rPr>
              <w:t>Note 2:</w:t>
            </w:r>
            <w:r w:rsidRPr="004421A7">
              <w:rPr>
                <w:rFonts w:cs="Times New Roman"/>
              </w:rPr>
              <w:tab/>
              <w:t>Point A coincides with minimum guard band as specified in Table 5.3.3-1 from TS 38.101-1 for tested channel bandwidth and subcarrier spacing.</w:t>
            </w:r>
          </w:p>
        </w:tc>
      </w:tr>
    </w:tbl>
    <w:p w14:paraId="73FFDA2A" w14:textId="77777777" w:rsidR="004421A7" w:rsidRPr="004421A7" w:rsidRDefault="004421A7" w:rsidP="004421A7">
      <w:pPr>
        <w:rPr>
          <w:rFonts w:eastAsiaTheme="minorEastAsia"/>
          <w:lang w:eastAsia="zh-CN"/>
        </w:rPr>
      </w:pPr>
    </w:p>
    <w:p w14:paraId="39617EA9" w14:textId="77777777" w:rsidR="004421A7" w:rsidRPr="004421A7" w:rsidRDefault="004421A7" w:rsidP="004421A7">
      <w:pPr>
        <w:jc w:val="center"/>
        <w:rPr>
          <w:rFonts w:eastAsiaTheme="minorEastAsia"/>
          <w:b/>
          <w:lang w:eastAsia="zh-CN"/>
        </w:rPr>
      </w:pPr>
      <w:bookmarkStart w:id="17" w:name="OLE_LINK33"/>
      <w:bookmarkEnd w:id="13"/>
      <w:r w:rsidRPr="004421A7">
        <w:rPr>
          <w:rFonts w:eastAsiaTheme="minorEastAsia" w:hint="eastAsia"/>
          <w:b/>
          <w:lang w:eastAsia="zh-CN"/>
        </w:rPr>
        <w:t>Table</w:t>
      </w:r>
      <w:r w:rsidRPr="004421A7">
        <w:rPr>
          <w:rFonts w:eastAsiaTheme="minorEastAsia"/>
          <w:b/>
          <w:lang w:eastAsia="zh-CN"/>
        </w:rPr>
        <w:t xml:space="preserve"> 4.3.</w:t>
      </w:r>
      <w:r>
        <w:rPr>
          <w:rFonts w:eastAsiaTheme="minorEastAsia"/>
          <w:b/>
          <w:lang w:eastAsia="zh-CN"/>
        </w:rPr>
        <w:t>1</w:t>
      </w:r>
      <w:r w:rsidRPr="004421A7">
        <w:rPr>
          <w:rFonts w:eastAsiaTheme="minorEastAsia"/>
          <w:b/>
          <w:lang w:eastAsia="zh-CN"/>
        </w:rPr>
        <w:t>-2: Detail</w:t>
      </w:r>
      <w:r w:rsidR="00263B5E">
        <w:rPr>
          <w:rFonts w:eastAsiaTheme="minorEastAsia"/>
          <w:b/>
          <w:lang w:eastAsia="zh-CN"/>
        </w:rPr>
        <w:t>ed</w:t>
      </w:r>
      <w:r w:rsidRPr="004421A7">
        <w:rPr>
          <w:rFonts w:eastAsiaTheme="minorEastAsia"/>
          <w:b/>
          <w:lang w:eastAsia="zh-CN"/>
        </w:rPr>
        <w:t xml:space="preserve"> simulation assumptions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4421A7" w:rsidRPr="004421A7" w14:paraId="1985BBE2" w14:textId="77777777" w:rsidTr="00F7310C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14:paraId="6C44E78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18" w:name="OLE_LINK111"/>
            <w:bookmarkEnd w:id="17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14:paraId="2A73AAA5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14:paraId="32664C3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4421A7" w:rsidRPr="004421A7" w14:paraId="240BD528" w14:textId="77777777" w:rsidTr="00F7310C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14:paraId="3A859CE7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14:paraId="32E10E8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14:paraId="7EF81FB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14:paraId="0FE6CB2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4421A7" w:rsidRPr="004421A7" w14:paraId="06615FB2" w14:textId="77777777" w:rsidTr="00F7310C">
        <w:trPr>
          <w:jc w:val="center"/>
        </w:trPr>
        <w:tc>
          <w:tcPr>
            <w:tcW w:w="4698" w:type="dxa"/>
            <w:gridSpan w:val="2"/>
          </w:tcPr>
          <w:p w14:paraId="74FD386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14:paraId="316964D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14:paraId="334F5AF6" w14:textId="77777777" w:rsidR="004421A7" w:rsidRPr="004421A7" w:rsidRDefault="004421A7" w:rsidP="00263B5E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10/15 for FDD and 40/30 for TDD</w:t>
            </w:r>
          </w:p>
        </w:tc>
      </w:tr>
      <w:tr w:rsidR="004421A7" w:rsidRPr="004421A7" w14:paraId="7684AE1A" w14:textId="77777777" w:rsidTr="00F7310C">
        <w:trPr>
          <w:jc w:val="center"/>
        </w:trPr>
        <w:tc>
          <w:tcPr>
            <w:tcW w:w="4698" w:type="dxa"/>
            <w:gridSpan w:val="2"/>
          </w:tcPr>
          <w:p w14:paraId="60A0D859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14:paraId="1598C060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2018E7E3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DD,TDD</w:t>
            </w:r>
          </w:p>
        </w:tc>
      </w:tr>
      <w:tr w:rsidR="004421A7" w:rsidRPr="004421A7" w14:paraId="6014702A" w14:textId="77777777" w:rsidTr="00F7310C">
        <w:trPr>
          <w:jc w:val="center"/>
        </w:trPr>
        <w:tc>
          <w:tcPr>
            <w:tcW w:w="4698" w:type="dxa"/>
            <w:gridSpan w:val="2"/>
          </w:tcPr>
          <w:p w14:paraId="5B1815F4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14:paraId="460F0AE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4A214064" w14:textId="77777777" w:rsidR="00263B5E" w:rsidRDefault="00263B5E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1: 4,13</w:t>
            </w:r>
          </w:p>
          <w:p w14:paraId="78B01052" w14:textId="1610F72E" w:rsidR="004421A7" w:rsidRPr="004421A7" w:rsidRDefault="00263B5E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Rank 2: 13,19</w:t>
            </w:r>
          </w:p>
        </w:tc>
        <w:tc>
          <w:tcPr>
            <w:tcW w:w="2958" w:type="dxa"/>
          </w:tcPr>
          <w:p w14:paraId="156F0B62" w14:textId="77777777" w:rsidR="004421A7" w:rsidRPr="004421A7" w:rsidRDefault="004421A7" w:rsidP="00263B5E">
            <w:pPr>
              <w:spacing w:beforeLines="50" w:before="120"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16 QAM random symbols</w:t>
            </w:r>
          </w:p>
        </w:tc>
      </w:tr>
      <w:tr w:rsidR="004421A7" w:rsidRPr="004421A7" w14:paraId="6521F93C" w14:textId="77777777" w:rsidTr="00F7310C">
        <w:trPr>
          <w:trHeight w:val="50"/>
          <w:jc w:val="center"/>
        </w:trPr>
        <w:tc>
          <w:tcPr>
            <w:tcW w:w="2755" w:type="dxa"/>
            <w:vMerge w:val="restart"/>
          </w:tcPr>
          <w:p w14:paraId="0B1FD2A1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14:paraId="5EE0160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14:paraId="55B9AC1C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4F0C9666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14:paraId="30F293E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841730" w:rsidRPr="004421A7" w14:paraId="7FF3036C" w14:textId="77777777" w:rsidTr="00F7310C">
        <w:trPr>
          <w:trHeight w:val="50"/>
          <w:jc w:val="center"/>
        </w:trPr>
        <w:tc>
          <w:tcPr>
            <w:tcW w:w="2755" w:type="dxa"/>
            <w:vMerge/>
          </w:tcPr>
          <w:p w14:paraId="63636297" w14:textId="77777777" w:rsidR="00841730" w:rsidRPr="004421A7" w:rsidRDefault="00841730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76CA14FE" w14:textId="77777777" w:rsidR="00841730" w:rsidRPr="004421A7" w:rsidRDefault="00841730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419441D2" w14:textId="77777777" w:rsidR="00841730" w:rsidRPr="004421A7" w:rsidRDefault="00841730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6FADDE57" w14:textId="77777777" w:rsidR="00841730" w:rsidRPr="004421A7" w:rsidRDefault="00841730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7C37B3A0" w14:textId="77777777" w:rsidR="00841730" w:rsidRPr="004421A7" w:rsidRDefault="00841730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14:paraId="01929F0E" w14:textId="77777777" w:rsidTr="00F7310C">
        <w:trPr>
          <w:trHeight w:val="50"/>
          <w:jc w:val="center"/>
        </w:trPr>
        <w:tc>
          <w:tcPr>
            <w:tcW w:w="2755" w:type="dxa"/>
            <w:vMerge/>
          </w:tcPr>
          <w:p w14:paraId="28D741A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14:paraId="64FE10B6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14:paraId="01D3F1A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3AEB78B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14:paraId="768258B9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421A7" w:rsidRPr="004421A7" w14:paraId="20960639" w14:textId="77777777" w:rsidTr="00F7310C">
        <w:trPr>
          <w:trHeight w:val="115"/>
          <w:jc w:val="center"/>
        </w:trPr>
        <w:tc>
          <w:tcPr>
            <w:tcW w:w="2755" w:type="dxa"/>
            <w:vMerge/>
          </w:tcPr>
          <w:p w14:paraId="70EC9AA6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FF5C5D8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14:paraId="52B3D84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587D9381" w14:textId="77777777" w:rsidR="00841730" w:rsidRDefault="00F81215" w:rsidP="004421A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</w:t>
            </w:r>
            <w:r w:rsidR="00263B5E">
              <w:rPr>
                <w:rFonts w:eastAsiaTheme="minorEastAsia"/>
                <w:lang w:eastAsia="zh-CN"/>
              </w:rPr>
              <w:t>ank 1</w:t>
            </w:r>
            <w:r>
              <w:rPr>
                <w:rFonts w:eastAsiaTheme="minorEastAsia"/>
                <w:lang w:eastAsia="zh-CN"/>
              </w:rPr>
              <w:t>+1</w:t>
            </w:r>
            <w:r w:rsidR="00263B5E">
              <w:rPr>
                <w:rFonts w:eastAsiaTheme="minorEastAsia"/>
                <w:lang w:eastAsia="zh-CN"/>
              </w:rPr>
              <w:t>: Port 1000</w:t>
            </w:r>
          </w:p>
          <w:p w14:paraId="1CB18AB3" w14:textId="6AB4EFDE" w:rsidR="004421A7" w:rsidRPr="004421A7" w:rsidRDefault="00F81215" w:rsidP="004421A7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</w:t>
            </w:r>
            <w:r w:rsidR="00263B5E">
              <w:rPr>
                <w:rFonts w:eastAsiaTheme="minorEastAsia"/>
                <w:lang w:eastAsia="zh-CN"/>
              </w:rPr>
              <w:t xml:space="preserve">ank </w:t>
            </w:r>
            <w:r>
              <w:rPr>
                <w:rFonts w:eastAsiaTheme="minorEastAsia"/>
                <w:lang w:eastAsia="zh-CN"/>
              </w:rPr>
              <w:t>2+</w:t>
            </w:r>
            <w:r w:rsidR="00841730">
              <w:rPr>
                <w:rFonts w:eastAsiaTheme="minorEastAsia"/>
                <w:lang w:eastAsia="zh-CN"/>
              </w:rPr>
              <w:t>1 and 2+2</w:t>
            </w:r>
            <w:r w:rsidR="00263B5E">
              <w:rPr>
                <w:rFonts w:eastAsiaTheme="minorEastAsia"/>
                <w:lang w:eastAsia="zh-CN"/>
              </w:rPr>
              <w:t>: Port 1000 and 1001</w:t>
            </w:r>
          </w:p>
        </w:tc>
        <w:tc>
          <w:tcPr>
            <w:tcW w:w="2958" w:type="dxa"/>
          </w:tcPr>
          <w:p w14:paraId="6222B2FE" w14:textId="77777777" w:rsidR="00841730" w:rsidRDefault="00F81215" w:rsidP="0084173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rank 1+1:</w:t>
            </w:r>
          </w:p>
          <w:p w14:paraId="68399C6D" w14:textId="77777777" w:rsidR="00841730" w:rsidRPr="00841730" w:rsidRDefault="00841730" w:rsidP="00E03AA5">
            <w:pPr>
              <w:pStyle w:val="af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41730">
              <w:rPr>
                <w:rFonts w:eastAsiaTheme="minorEastAsia"/>
              </w:rPr>
              <w:t xml:space="preserve">Option 1: </w:t>
            </w:r>
            <w:r w:rsidR="00F81215" w:rsidRPr="00841730">
              <w:rPr>
                <w:rFonts w:eastAsiaTheme="minorEastAsia"/>
              </w:rPr>
              <w:t>Port 1001</w:t>
            </w:r>
          </w:p>
          <w:p w14:paraId="0532FFDB" w14:textId="77777777" w:rsidR="00F81215" w:rsidRPr="00841730" w:rsidRDefault="00841730" w:rsidP="00E03AA5">
            <w:pPr>
              <w:pStyle w:val="afa"/>
              <w:numPr>
                <w:ilvl w:val="0"/>
                <w:numId w:val="30"/>
              </w:numPr>
              <w:rPr>
                <w:rFonts w:eastAsiaTheme="minorEastAsia"/>
              </w:rPr>
            </w:pPr>
            <w:r w:rsidRPr="00841730">
              <w:rPr>
                <w:rFonts w:eastAsiaTheme="minorEastAsia"/>
              </w:rPr>
              <w:t xml:space="preserve">Option 2: </w:t>
            </w:r>
            <w:r w:rsidR="00F81215" w:rsidRPr="00841730">
              <w:rPr>
                <w:rFonts w:eastAsiaTheme="minorEastAsia"/>
              </w:rPr>
              <w:t>Port 1002</w:t>
            </w:r>
          </w:p>
          <w:p w14:paraId="108E2A83" w14:textId="77777777" w:rsidR="00841730" w:rsidRPr="00E03AA5" w:rsidRDefault="00841730" w:rsidP="00841730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For rank 2+1: Port 1002</w:t>
            </w:r>
          </w:p>
          <w:p w14:paraId="6AAA413F" w14:textId="1494E4E6" w:rsidR="004421A7" w:rsidRPr="004421A7" w:rsidRDefault="00F81215" w:rsidP="00E03AA5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For rank 2+2: Port 1002 and 1003</w:t>
            </w:r>
          </w:p>
        </w:tc>
      </w:tr>
      <w:tr w:rsidR="004421A7" w:rsidRPr="004421A7" w14:paraId="628875FB" w14:textId="77777777" w:rsidTr="00F7310C">
        <w:trPr>
          <w:jc w:val="center"/>
        </w:trPr>
        <w:tc>
          <w:tcPr>
            <w:tcW w:w="4698" w:type="dxa"/>
            <w:gridSpan w:val="2"/>
          </w:tcPr>
          <w:p w14:paraId="48F6D1A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14:paraId="3FD57F5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C83ACC8" w14:textId="3100B736" w:rsidR="004421A7" w:rsidRPr="004421A7" w:rsidRDefault="004421A7" w:rsidP="00263B5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2T2R ULA Low and 2T4R ULA Low for case with rank1+1 and 4T4R </w:t>
            </w:r>
            <w:r w:rsidR="00263B5E">
              <w:rPr>
                <w:rFonts w:eastAsiaTheme="minorEastAsia"/>
                <w:lang w:eastAsia="zh-CN"/>
              </w:rPr>
              <w:t xml:space="preserve">ULA </w:t>
            </w:r>
            <w:r w:rsidR="00263B5E" w:rsidRPr="004421A7">
              <w:rPr>
                <w:rFonts w:eastAsiaTheme="minorEastAsia"/>
                <w:lang w:eastAsia="zh-CN"/>
              </w:rPr>
              <w:t xml:space="preserve"> </w:t>
            </w:r>
            <w:r w:rsidRPr="004421A7">
              <w:rPr>
                <w:rFonts w:eastAsiaTheme="minorEastAsia"/>
                <w:lang w:eastAsia="zh-CN"/>
              </w:rPr>
              <w:t xml:space="preserve">Low </w:t>
            </w:r>
            <w:r w:rsidR="00265D0F">
              <w:rPr>
                <w:rFonts w:eastAsiaTheme="minorEastAsia"/>
                <w:lang w:eastAsia="zh-CN"/>
              </w:rPr>
              <w:t xml:space="preserve">(Note 1) </w:t>
            </w:r>
            <w:r w:rsidRPr="004421A7">
              <w:rPr>
                <w:rFonts w:eastAsiaTheme="minorEastAsia"/>
                <w:lang w:eastAsia="zh-CN"/>
              </w:rPr>
              <w:t>for case with rank 2+1 and rank 2+2</w:t>
            </w:r>
          </w:p>
        </w:tc>
      </w:tr>
      <w:tr w:rsidR="004421A7" w:rsidRPr="004421A7" w14:paraId="60494F02" w14:textId="77777777" w:rsidTr="00F7310C">
        <w:trPr>
          <w:jc w:val="center"/>
        </w:trPr>
        <w:tc>
          <w:tcPr>
            <w:tcW w:w="4698" w:type="dxa"/>
            <w:gridSpan w:val="2"/>
          </w:tcPr>
          <w:p w14:paraId="28230BCE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14:paraId="6388ADB5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D7CEAB9" w14:textId="77777777"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 xml:space="preserve">Option 1: 1 </w:t>
            </w:r>
          </w:p>
          <w:p w14:paraId="0C457940" w14:textId="77777777"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2</w:t>
            </w:r>
          </w:p>
        </w:tc>
      </w:tr>
      <w:tr w:rsidR="004421A7" w:rsidRPr="004421A7" w14:paraId="4133AAB2" w14:textId="77777777" w:rsidTr="00F7310C">
        <w:trPr>
          <w:jc w:val="center"/>
        </w:trPr>
        <w:tc>
          <w:tcPr>
            <w:tcW w:w="4698" w:type="dxa"/>
            <w:gridSpan w:val="2"/>
          </w:tcPr>
          <w:p w14:paraId="7768F9DB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14:paraId="1146499D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082B3AC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4421A7" w:rsidRPr="004421A7" w14:paraId="15C394EE" w14:textId="77777777" w:rsidTr="00F7310C">
        <w:trPr>
          <w:trHeight w:val="75"/>
          <w:jc w:val="center"/>
        </w:trPr>
        <w:tc>
          <w:tcPr>
            <w:tcW w:w="2755" w:type="dxa"/>
          </w:tcPr>
          <w:p w14:paraId="76284700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14:paraId="0238D120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14:paraId="58BB717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29FDE9C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14:paraId="0CFF7E6C" w14:textId="77777777" w:rsidR="004421A7" w:rsidRPr="004421A7" w:rsidRDefault="004421A7" w:rsidP="004421A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1: Select the precoding matrix to ensure orthogonality with target UE</w:t>
            </w:r>
          </w:p>
          <w:p w14:paraId="40A1AF01" w14:textId="77777777" w:rsidR="004421A7" w:rsidRPr="004421A7" w:rsidRDefault="004421A7" w:rsidP="004421A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Select the precoding matrix randomly ensuring the selected precoding matrix shall not be identical to the precoding matrix of target UE</w:t>
            </w:r>
          </w:p>
        </w:tc>
      </w:tr>
      <w:tr w:rsidR="004421A7" w:rsidRPr="004421A7" w14:paraId="660D6EFE" w14:textId="77777777" w:rsidTr="00F7310C">
        <w:trPr>
          <w:trHeight w:val="70"/>
          <w:jc w:val="center"/>
        </w:trPr>
        <w:tc>
          <w:tcPr>
            <w:tcW w:w="2755" w:type="dxa"/>
            <w:vMerge w:val="restart"/>
          </w:tcPr>
          <w:p w14:paraId="0B352097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bookmarkStart w:id="19" w:name="_Hlk78538817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14:paraId="10300831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14:paraId="1DB6F048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E2CC1A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4421A7" w:rsidRPr="004421A7" w14:paraId="0712064F" w14:textId="77777777" w:rsidTr="00F7310C">
        <w:trPr>
          <w:trHeight w:val="70"/>
          <w:jc w:val="center"/>
        </w:trPr>
        <w:tc>
          <w:tcPr>
            <w:tcW w:w="2755" w:type="dxa"/>
            <w:vMerge/>
          </w:tcPr>
          <w:p w14:paraId="2C67EBE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29D0D5E8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14:paraId="4BAADD7A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4FF73F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4421A7" w:rsidRPr="004421A7" w14:paraId="33B64159" w14:textId="77777777" w:rsidTr="004421A7">
        <w:trPr>
          <w:trHeight w:val="190"/>
          <w:jc w:val="center"/>
        </w:trPr>
        <w:tc>
          <w:tcPr>
            <w:tcW w:w="2755" w:type="dxa"/>
            <w:vMerge/>
          </w:tcPr>
          <w:p w14:paraId="5988C42A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6EDA5353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14:paraId="48BB8FB6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E851CF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4421A7" w:rsidRPr="004421A7" w14:paraId="64EE3A85" w14:textId="77777777" w:rsidTr="00F7310C">
        <w:trPr>
          <w:trHeight w:val="155"/>
          <w:jc w:val="center"/>
        </w:trPr>
        <w:tc>
          <w:tcPr>
            <w:tcW w:w="2755" w:type="dxa"/>
            <w:vMerge/>
          </w:tcPr>
          <w:p w14:paraId="71F5BD95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20" w:name="_Hlk78538787"/>
          </w:p>
        </w:tc>
        <w:tc>
          <w:tcPr>
            <w:tcW w:w="1943" w:type="dxa"/>
          </w:tcPr>
          <w:p w14:paraId="7B76FD8D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21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21"/>
          </w:p>
        </w:tc>
        <w:tc>
          <w:tcPr>
            <w:tcW w:w="1061" w:type="dxa"/>
          </w:tcPr>
          <w:p w14:paraId="1EEA175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58D331A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4421A7" w:rsidRPr="004421A7" w14:paraId="31779A47" w14:textId="77777777" w:rsidTr="00F7310C">
        <w:trPr>
          <w:trHeight w:val="155"/>
          <w:jc w:val="center"/>
        </w:trPr>
        <w:tc>
          <w:tcPr>
            <w:tcW w:w="2755" w:type="dxa"/>
            <w:vMerge/>
          </w:tcPr>
          <w:p w14:paraId="2247E47F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B15B05B" w14:textId="77777777"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14:paraId="4A1B7331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1A1EFA5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19"/>
      <w:bookmarkEnd w:id="20"/>
      <w:tr w:rsidR="004421A7" w:rsidRPr="004421A7" w14:paraId="4EF5938E" w14:textId="77777777" w:rsidTr="00F7310C">
        <w:trPr>
          <w:trHeight w:val="144"/>
          <w:jc w:val="center"/>
        </w:trPr>
        <w:tc>
          <w:tcPr>
            <w:tcW w:w="2755" w:type="dxa"/>
            <w:vMerge w:val="restart"/>
          </w:tcPr>
          <w:p w14:paraId="54665D20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14:paraId="760F6B77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14:paraId="489AA213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6F4897D4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4421A7" w:rsidRPr="004421A7" w14:paraId="3839F7E6" w14:textId="77777777" w:rsidTr="00F7310C">
        <w:trPr>
          <w:trHeight w:val="143"/>
          <w:jc w:val="center"/>
        </w:trPr>
        <w:tc>
          <w:tcPr>
            <w:tcW w:w="2755" w:type="dxa"/>
            <w:vMerge/>
          </w:tcPr>
          <w:p w14:paraId="3E2A8C06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014A8911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14:paraId="2378FE36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73BD1776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14:paraId="69CB61E8" w14:textId="77777777" w:rsidTr="00F7310C">
        <w:trPr>
          <w:trHeight w:val="442"/>
          <w:jc w:val="center"/>
        </w:trPr>
        <w:tc>
          <w:tcPr>
            <w:tcW w:w="2755" w:type="dxa"/>
            <w:vMerge/>
          </w:tcPr>
          <w:p w14:paraId="22E815B0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14:paraId="3C94C054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14:paraId="31A3239E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5A9A3AB7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14:paraId="038C16E1" w14:textId="77777777" w:rsidTr="00F7310C">
        <w:trPr>
          <w:jc w:val="center"/>
        </w:trPr>
        <w:tc>
          <w:tcPr>
            <w:tcW w:w="4698" w:type="dxa"/>
            <w:gridSpan w:val="2"/>
          </w:tcPr>
          <w:p w14:paraId="3A7802E8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22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14:paraId="29146143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14:paraId="0DE41F29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DLA30-10, TDLC300-100</w:t>
            </w:r>
          </w:p>
        </w:tc>
      </w:tr>
      <w:bookmarkEnd w:id="22"/>
      <w:tr w:rsidR="004421A7" w:rsidRPr="004421A7" w14:paraId="4BC56191" w14:textId="77777777" w:rsidTr="00F7310C">
        <w:trPr>
          <w:jc w:val="center"/>
        </w:trPr>
        <w:tc>
          <w:tcPr>
            <w:tcW w:w="4698" w:type="dxa"/>
            <w:gridSpan w:val="2"/>
          </w:tcPr>
          <w:p w14:paraId="305664F2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14:paraId="7D6B5C05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1AB6304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MSE-IRC and MMSE-MRC</w:t>
            </w:r>
          </w:p>
        </w:tc>
        <w:tc>
          <w:tcPr>
            <w:tcW w:w="2958" w:type="dxa"/>
          </w:tcPr>
          <w:p w14:paraId="5A67661E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4421A7" w:rsidRPr="004421A7" w14:paraId="4874D56F" w14:textId="77777777" w:rsidTr="00F7310C">
        <w:trPr>
          <w:jc w:val="center"/>
        </w:trPr>
        <w:tc>
          <w:tcPr>
            <w:tcW w:w="4698" w:type="dxa"/>
            <w:gridSpan w:val="2"/>
          </w:tcPr>
          <w:p w14:paraId="6E3CDB41" w14:textId="77777777"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14:paraId="2FB435D0" w14:textId="77777777"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14:paraId="2F81474D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14:paraId="0D992D8B" w14:textId="77777777"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265D0F" w:rsidRPr="004421A7" w14:paraId="7536D27E" w14:textId="77777777" w:rsidTr="00FC703C">
        <w:trPr>
          <w:jc w:val="center"/>
        </w:trPr>
        <w:tc>
          <w:tcPr>
            <w:tcW w:w="11052" w:type="dxa"/>
            <w:gridSpan w:val="5"/>
          </w:tcPr>
          <w:p w14:paraId="5CA65C7B" w14:textId="327A7B92" w:rsidR="00265D0F" w:rsidRPr="004421A7" w:rsidRDefault="00265D0F" w:rsidP="00265D0F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 1: </w:t>
            </w:r>
            <w:r w:rsidRPr="00265D0F">
              <w:rPr>
                <w:rFonts w:eastAsiaTheme="minorEastAsia"/>
                <w:lang w:eastAsia="zh-CN"/>
              </w:rPr>
              <w:t>RAN4 recognize that under practical MU-MIMO scenario, BS with larger antenna scales like 8Tx, 16TX is more likely to be used. However, with the random precoder selection method for the target and the co-scheduled UEs, the performance for 8Tx and 16Tx is too poor to show performance gain for the inter-user interference suppressing receiver. Therefore, for this study, we use 2Tx and 4Tx to serve the same purpose. For UEs capable of inter-user interference suppression ability discussed in this TR, they can also be used in the deployments with larger number of Tx ports configuration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bookmarkEnd w:id="18"/>
    </w:tbl>
    <w:p w14:paraId="2D8AE93D" w14:textId="77777777" w:rsidR="00010E97" w:rsidRPr="00601D8B" w:rsidRDefault="00010E97" w:rsidP="00010E97">
      <w:pPr>
        <w:rPr>
          <w:lang w:eastAsia="zh-CN"/>
        </w:rPr>
      </w:pPr>
    </w:p>
    <w:p w14:paraId="45229A28" w14:textId="77777777" w:rsidR="00010E97" w:rsidRPr="00601D8B" w:rsidRDefault="00010E97" w:rsidP="004421A7">
      <w:pPr>
        <w:pStyle w:val="3"/>
        <w:ind w:left="0" w:firstLine="284"/>
        <w:rPr>
          <w:lang w:eastAsia="zh-CN"/>
        </w:rPr>
      </w:pPr>
      <w:bookmarkStart w:id="23" w:name="_Toc452557935"/>
      <w:bookmarkStart w:id="24" w:name="_Toc452619550"/>
      <w:bookmarkStart w:id="25" w:name="_Toc452716137"/>
      <w:bookmarkStart w:id="26" w:name="_Toc81490409"/>
      <w:r w:rsidRPr="002E1F0D">
        <w:rPr>
          <w:rFonts w:hint="eastAsia"/>
          <w:lang w:eastAsia="zh-CN"/>
        </w:rPr>
        <w:t xml:space="preserve">Link level </w:t>
      </w:r>
      <w:r w:rsidRPr="002E1F0D">
        <w:rPr>
          <w:lang w:eastAsia="zh-CN"/>
        </w:rPr>
        <w:t>simulation</w:t>
      </w:r>
      <w:r w:rsidRPr="002E1F0D">
        <w:rPr>
          <w:rFonts w:hint="eastAsia"/>
          <w:lang w:eastAsia="zh-CN"/>
        </w:rPr>
        <w:t xml:space="preserve"> results</w:t>
      </w:r>
      <w:bookmarkEnd w:id="23"/>
      <w:bookmarkEnd w:id="24"/>
      <w:bookmarkEnd w:id="25"/>
      <w:bookmarkEnd w:id="26"/>
    </w:p>
    <w:p w14:paraId="5B80D7EE" w14:textId="77777777" w:rsidR="00010E97" w:rsidRPr="002E1F0D" w:rsidRDefault="00010E97" w:rsidP="00010E97">
      <w:pPr>
        <w:pStyle w:val="3"/>
        <w:ind w:left="0" w:firstLine="284"/>
        <w:rPr>
          <w:lang w:eastAsia="zh-CN"/>
        </w:rPr>
      </w:pPr>
      <w:bookmarkStart w:id="27" w:name="_Toc452557936"/>
      <w:bookmarkStart w:id="28" w:name="_Toc452619551"/>
      <w:bookmarkStart w:id="29" w:name="_Toc452716138"/>
      <w:bookmarkStart w:id="30" w:name="_Toc81490410"/>
      <w:r w:rsidRPr="002E1F0D">
        <w:rPr>
          <w:rFonts w:hint="eastAsia"/>
          <w:lang w:eastAsia="zh-CN"/>
        </w:rPr>
        <w:t>Summary of link level evaluation</w:t>
      </w:r>
      <w:bookmarkEnd w:id="27"/>
      <w:bookmarkEnd w:id="28"/>
      <w:bookmarkEnd w:id="29"/>
      <w:bookmarkEnd w:id="30"/>
    </w:p>
    <w:p w14:paraId="78E8B8C6" w14:textId="77777777" w:rsidR="005F6954" w:rsidRPr="004421A7" w:rsidRDefault="005F6954" w:rsidP="004421A7">
      <w:pPr>
        <w:rPr>
          <w:rFonts w:eastAsiaTheme="minorEastAsia"/>
        </w:rPr>
      </w:pPr>
    </w:p>
    <w:sectPr w:rsidR="005F6954" w:rsidRPr="004421A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37093" w14:textId="77777777" w:rsidR="00206D3C" w:rsidRDefault="00206D3C">
      <w:r>
        <w:separator/>
      </w:r>
    </w:p>
  </w:endnote>
  <w:endnote w:type="continuationSeparator" w:id="0">
    <w:p w14:paraId="5B6AB8A4" w14:textId="77777777" w:rsidR="00206D3C" w:rsidRDefault="00206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1706A" w14:textId="77777777" w:rsidR="00206D3C" w:rsidRDefault="00206D3C">
      <w:r>
        <w:separator/>
      </w:r>
    </w:p>
  </w:footnote>
  <w:footnote w:type="continuationSeparator" w:id="0">
    <w:p w14:paraId="1B5A77DA" w14:textId="77777777" w:rsidR="00206D3C" w:rsidRDefault="00206D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E54A270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693" w:firstLine="284"/>
      </w:pPr>
      <w:rPr>
        <w:rFonts w:ascii="Calibri" w:hAnsi="Calibri" w:hint="default"/>
        <w:b w:val="0"/>
        <w:i w:val="0"/>
        <w:sz w:val="32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1E25301B"/>
    <w:multiLevelType w:val="hybridMultilevel"/>
    <w:tmpl w:val="6BE6F18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0B0581B"/>
    <w:multiLevelType w:val="hybridMultilevel"/>
    <w:tmpl w:val="A28EBF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EB70F8"/>
    <w:multiLevelType w:val="hybridMultilevel"/>
    <w:tmpl w:val="4B14CA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22"/>
  </w:num>
  <w:num w:numId="5">
    <w:abstractNumId w:val="13"/>
  </w:num>
  <w:num w:numId="6">
    <w:abstractNumId w:val="1"/>
  </w:num>
  <w:num w:numId="7">
    <w:abstractNumId w:val="4"/>
  </w:num>
  <w:num w:numId="8">
    <w:abstractNumId w:val="8"/>
  </w:num>
  <w:num w:numId="9">
    <w:abstractNumId w:val="9"/>
  </w:num>
  <w:num w:numId="10">
    <w:abstractNumId w:val="15"/>
  </w:num>
  <w:num w:numId="11">
    <w:abstractNumId w:val="21"/>
  </w:num>
  <w:num w:numId="12">
    <w:abstractNumId w:val="11"/>
  </w:num>
  <w:num w:numId="13">
    <w:abstractNumId w:val="17"/>
  </w:num>
  <w:num w:numId="14">
    <w:abstractNumId w:val="7"/>
  </w:num>
  <w:num w:numId="15">
    <w:abstractNumId w:val="14"/>
  </w:num>
  <w:num w:numId="16">
    <w:abstractNumId w:val="10"/>
  </w:num>
  <w:num w:numId="17">
    <w:abstractNumId w:val="6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0"/>
  </w:num>
  <w:num w:numId="27">
    <w:abstractNumId w:val="16"/>
  </w:num>
  <w:num w:numId="28">
    <w:abstractNumId w:val="12"/>
  </w:num>
  <w:num w:numId="29">
    <w:abstractNumId w:val="18"/>
  </w:num>
  <w:num w:numId="3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97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6D3C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3B5E"/>
    <w:rsid w:val="0026471D"/>
    <w:rsid w:val="00265D0F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537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07A0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1A7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77E39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2C5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2F91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730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246D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9EC"/>
    <w:rsid w:val="00B05534"/>
    <w:rsid w:val="00B05988"/>
    <w:rsid w:val="00B05BB1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AA5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15"/>
    <w:rsid w:val="00F81236"/>
    <w:rsid w:val="00F824CF"/>
    <w:rsid w:val="00F830A5"/>
    <w:rsid w:val="00F834DD"/>
    <w:rsid w:val="00F84699"/>
    <w:rsid w:val="00F848ED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27E594D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table" w:customStyle="1" w:styleId="14">
    <w:name w:val="网格型1"/>
    <w:basedOn w:val="a4"/>
    <w:next w:val="af4"/>
    <w:uiPriority w:val="39"/>
    <w:qFormat/>
    <w:rsid w:val="004421A7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263B5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02931-3FDF-4200-BE46-75B26E7C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</cp:revision>
  <cp:lastPrinted>2009-04-22T01:01:00Z</cp:lastPrinted>
  <dcterms:created xsi:type="dcterms:W3CDTF">2021-11-11T09:38:00Z</dcterms:created>
  <dcterms:modified xsi:type="dcterms:W3CDTF">2021-11-11T09:38:00Z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(3)wAPgM7yVisdupwjV98L3UWgUidDEGyX4sUJk5Z1VuttLiWqXrA4wNWsE0a9e2stQWG9XcqK8
ltkdtwnVapZFqbuOMOQjNz4BCIRFF+DU31n7fHe2keQXxfV6Y+tsItwogz8Bxy+T6RY4aCn8
oIwzodBCyZM1I6u5sFsRI7NjGZhim2mm8WBQf28jnImwatD8Qc1Z8c7jsVfWhk5Y/oJ1TMRF
agJmruzKjrGunBTeeX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I5WMb8U8H3k4is7eBeU3/+y9LRJzkScFub4fEsaRAkEuyxkCrQpbrW
VFAHguQEC7Bq2KaMQZa2s3YCeVTP7FFNeWEh9EhR+qFsaomqG6WFnF00XHtz29/Q6fFp3cWI
Arv6KZybQISz+/l/xqI/kct4B1WEI4J/kpzgN3wT2vyd06aZP/5yRK1cdTTsTQxhEop+yN7r
LZbRVcgC/9yZ4UyOKfZHDoExVYpJa/XMRRNy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ELnsrv0uv9JTtd6OlrsCbLonu0NwvQg9wZsZ
2SzpcVsDokysE7ouCrT/UTqdwUB5r4Wb9S/YCJTKWZ2YO1A07S4=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1636623401</vt:lpwstr>
  </property>
</Properties>
</file>